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647B73" w14:textId="77777777" w:rsidR="006E1CF1" w:rsidRDefault="00472FAE">
      <w:pPr>
        <w:spacing w:after="113"/>
        <w:jc w:val="center"/>
        <w:rPr>
          <w:rFonts w:ascii="Milo Offc" w:eastAsia="FrutigerLT57Cn" w:hAnsi="Milo Offc" w:cs="Milo Offc"/>
          <w:sz w:val="22"/>
          <w:szCs w:val="22"/>
        </w:rPr>
      </w:pPr>
      <w:r>
        <w:rPr>
          <w:rFonts w:ascii="Milo Offc" w:eastAsia="FrutigerLT57Cn" w:hAnsi="Milo Offc" w:cs="Milo Offc"/>
          <w:noProof/>
          <w:sz w:val="22"/>
          <w:szCs w:val="22"/>
        </w:rPr>
        <w:drawing>
          <wp:anchor distT="0" distB="0" distL="0" distR="0" simplePos="0" relativeHeight="2" behindDoc="0" locked="0" layoutInCell="1" allowOverlap="1" wp14:anchorId="7868CD65" wp14:editId="679C8749">
            <wp:simplePos x="0" y="0"/>
            <wp:positionH relativeFrom="column">
              <wp:posOffset>4111625</wp:posOffset>
            </wp:positionH>
            <wp:positionV relativeFrom="paragraph">
              <wp:posOffset>-128270</wp:posOffset>
            </wp:positionV>
            <wp:extent cx="2156460" cy="900430"/>
            <wp:effectExtent l="0" t="0" r="0" b="0"/>
            <wp:wrapSquare wrapText="bothSides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09FE6" w14:textId="77777777" w:rsidR="006E1CF1" w:rsidRDefault="006E1CF1">
      <w:pPr>
        <w:spacing w:after="113"/>
        <w:jc w:val="center"/>
        <w:rPr>
          <w:rFonts w:ascii="Milo Offc" w:eastAsia="FrutigerLT57Cn" w:hAnsi="Milo Offc" w:cs="Milo Offc"/>
          <w:sz w:val="22"/>
          <w:szCs w:val="22"/>
        </w:rPr>
      </w:pPr>
    </w:p>
    <w:p w14:paraId="5D633270" w14:textId="77777777" w:rsidR="006E1CF1" w:rsidRDefault="006E1CF1">
      <w:pPr>
        <w:spacing w:after="113"/>
        <w:jc w:val="center"/>
        <w:rPr>
          <w:rFonts w:ascii="Milo Offc" w:eastAsia="FrutigerLT57Cn" w:hAnsi="Milo Offc" w:cs="Milo Offc"/>
          <w:sz w:val="22"/>
          <w:szCs w:val="22"/>
        </w:rPr>
      </w:pPr>
    </w:p>
    <w:p w14:paraId="4192E481" w14:textId="77777777" w:rsidR="006E1CF1" w:rsidRDefault="006E1CF1">
      <w:pPr>
        <w:spacing w:after="113"/>
        <w:jc w:val="center"/>
        <w:rPr>
          <w:rFonts w:ascii="Milo Offc" w:eastAsia="FrutigerLT57Cn" w:hAnsi="Milo Offc" w:cs="Milo Offc"/>
          <w:sz w:val="32"/>
          <w:szCs w:val="32"/>
          <w:lang w:val="en-GB"/>
        </w:rPr>
      </w:pPr>
    </w:p>
    <w:p w14:paraId="3B54FF55" w14:textId="77777777" w:rsidR="006E1CF1" w:rsidRDefault="00472FAE">
      <w:pPr>
        <w:spacing w:after="113"/>
        <w:jc w:val="center"/>
        <w:rPr>
          <w:rFonts w:ascii="Arial" w:eastAsia="FrutigerLT57Cn" w:hAnsi="Arial" w:cs="Arial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Guidelines for submitting </w:t>
      </w:r>
      <w:r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to Adveniat</w:t>
      </w:r>
      <w:r>
        <w:rPr>
          <w:rFonts w:ascii="Arial" w:eastAsia="FrutigerLT57Cn" w:hAnsi="Arial" w:cs="Arial"/>
          <w:lang w:val="en-GB"/>
        </w:rPr>
        <w:t xml:space="preserve"> </w:t>
      </w:r>
    </w:p>
    <w:p w14:paraId="46D42AE2" w14:textId="77777777" w:rsidR="006E1CF1" w:rsidRDefault="00472FAE">
      <w:pPr>
        <w:spacing w:after="113"/>
        <w:jc w:val="center"/>
        <w:rPr>
          <w:lang w:val="en-GB"/>
        </w:rPr>
      </w:pPr>
      <w:r>
        <w:rPr>
          <w:rFonts w:ascii="Arial" w:eastAsia="FrutigerLT57Cn" w:hAnsi="Arial" w:cs="Arial"/>
          <w:lang w:val="en-GB"/>
        </w:rPr>
        <w:t>–</w:t>
      </w:r>
      <w:r>
        <w:rPr>
          <w:rFonts w:ascii="Arial" w:eastAsia="Arial" w:hAnsi="Arial" w:cs="Arial"/>
          <w:lang w:val="en-GB"/>
        </w:rPr>
        <w:t xml:space="preserve"> ANNEX </w:t>
      </w:r>
      <w:r>
        <w:rPr>
          <w:rFonts w:ascii="Arial" w:hAnsi="Arial" w:cs="Arial"/>
        </w:rPr>
        <w:t>VEHICLES</w:t>
      </w:r>
      <w:r>
        <w:rPr>
          <w:rFonts w:ascii="Arial" w:eastAsia="FrutigerLT57Cn" w:hAnsi="Arial" w:cs="Arial"/>
          <w:lang w:val="en-GB"/>
        </w:rPr>
        <w:t xml:space="preserve"> –</w:t>
      </w:r>
    </w:p>
    <w:p w14:paraId="547DF31F" w14:textId="77777777" w:rsidR="006E1CF1" w:rsidRDefault="006E1CF1">
      <w:pPr>
        <w:spacing w:after="113"/>
        <w:jc w:val="center"/>
        <w:rPr>
          <w:rFonts w:ascii="Arial" w:eastAsia="FrutigerLT57Cn" w:hAnsi="Arial" w:cs="Arial"/>
          <w:b/>
          <w:bCs/>
          <w:color w:val="000000"/>
          <w:sz w:val="10"/>
          <w:szCs w:val="10"/>
          <w:highlight w:val="yellow"/>
          <w:lang w:val="en-GB"/>
        </w:rPr>
      </w:pPr>
    </w:p>
    <w:p w14:paraId="7EE4CFFD" w14:textId="77777777" w:rsidR="006E1CF1" w:rsidRDefault="00472FAE">
      <w:pPr>
        <w:spacing w:before="113" w:after="113"/>
        <w:rPr>
          <w:rFonts w:ascii="Arial" w:eastAsia="MiloOffc" w:hAnsi="Arial" w:cs="Arial"/>
          <w:sz w:val="22"/>
          <w:szCs w:val="22"/>
          <w:highlight w:val="yellow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Complementary information to the guidelines for submitting </w:t>
      </w:r>
      <w:r>
        <w:rPr>
          <w:rFonts w:ascii="Arial" w:eastAsia="SimSun" w:hAnsi="Arial" w:cs="Arial"/>
          <w:b/>
          <w:bCs/>
          <w:sz w:val="22"/>
          <w:szCs w:val="22"/>
          <w:lang w:val="en-GB"/>
        </w:rPr>
        <w:t>applications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to Adveniat</w:t>
      </w:r>
    </w:p>
    <w:p w14:paraId="2B0C140C" w14:textId="77777777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Please also use the guidelines for submitting applications to Adveniat.</w:t>
      </w:r>
    </w:p>
    <w:p w14:paraId="0969E302" w14:textId="6F67442B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</w:pPr>
      <w:r>
        <w:rPr>
          <w:rFonts w:cs="Arial"/>
          <w:sz w:val="22"/>
          <w:szCs w:val="22"/>
          <w:lang w:val="en-GB"/>
        </w:rPr>
        <w:t>Adveniat can only accept complete applications.</w:t>
      </w:r>
    </w:p>
    <w:p w14:paraId="3E36849D" w14:textId="515C9998" w:rsidR="006E1CF1" w:rsidRDefault="00472FAE">
      <w:pPr>
        <w:spacing w:after="113"/>
      </w:pPr>
      <w:r>
        <w:rPr>
          <w:rFonts w:ascii="Arial" w:eastAsia="FrutigerLT57Cn" w:hAnsi="Arial" w:cs="Arial"/>
          <w:b/>
          <w:bCs/>
          <w:color w:val="000000"/>
          <w:sz w:val="22"/>
          <w:szCs w:val="22"/>
          <w:lang w:val="en-GB"/>
        </w:rPr>
        <w:t>For the following vehicles it is not possible to obtain financial support from Adveniat:</w:t>
      </w:r>
    </w:p>
    <w:p w14:paraId="4C8A606A" w14:textId="77777777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</w:pPr>
      <w:r>
        <w:rPr>
          <w:rFonts w:cs="Arial"/>
          <w:sz w:val="22"/>
          <w:szCs w:val="22"/>
          <w:lang w:val="en-GB"/>
        </w:rPr>
        <w:t>Vehicles for urban parishes without communities in the countryside.</w:t>
      </w:r>
    </w:p>
    <w:p w14:paraId="73A19321" w14:textId="44344E19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</w:pPr>
      <w:r>
        <w:rPr>
          <w:rFonts w:cs="Arial"/>
          <w:sz w:val="22"/>
          <w:szCs w:val="22"/>
          <w:lang w:val="en-GB"/>
        </w:rPr>
        <w:t>Vehicles for major or minor seminaries, universities, old people's homes, colleges, episcopal conferences and their commissions or diocesan commissions, care homes or hospitals or similar institutions.</w:t>
      </w:r>
      <w:r>
        <w:rPr>
          <w:rFonts w:cs="Arial"/>
          <w:sz w:val="22"/>
          <w:szCs w:val="22"/>
          <w:highlight w:val="yellow"/>
          <w:lang w:val="en-GB"/>
        </w:rPr>
        <w:t xml:space="preserve"> </w:t>
      </w:r>
    </w:p>
    <w:p w14:paraId="189643EA" w14:textId="77777777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If a vehicle is available that is less than 10 years old.</w:t>
      </w:r>
    </w:p>
    <w:p w14:paraId="57B82346" w14:textId="67AF1BA2" w:rsidR="006E1CF1" w:rsidRDefault="00472FAE">
      <w:pPr>
        <w:shd w:val="clear" w:color="auto" w:fill="FFFFFF"/>
        <w:spacing w:after="113"/>
      </w:pPr>
      <w:r>
        <w:rPr>
          <w:rFonts w:ascii="Arial" w:eastAsia="FrutigerLT57Cn" w:hAnsi="Arial" w:cs="Arial"/>
          <w:b/>
          <w:bCs/>
          <w:color w:val="000000"/>
          <w:sz w:val="22"/>
          <w:szCs w:val="22"/>
          <w:lang w:val="en-GB"/>
        </w:rPr>
        <w:t>The following conditions are important to obtain financial support from Adveniat:</w:t>
      </w:r>
    </w:p>
    <w:p w14:paraId="4E2E2845" w14:textId="77777777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Adveniat requests you to choose a simple model appropriate to what </w:t>
      </w:r>
      <w:proofErr w:type="gramStart"/>
      <w:r>
        <w:rPr>
          <w:rFonts w:cs="Arial"/>
          <w:sz w:val="22"/>
          <w:szCs w:val="22"/>
          <w:lang w:val="en-GB"/>
        </w:rPr>
        <w:t>is needed</w:t>
      </w:r>
      <w:proofErr w:type="gramEnd"/>
      <w:r>
        <w:rPr>
          <w:rFonts w:cs="Arial"/>
          <w:sz w:val="22"/>
          <w:szCs w:val="22"/>
          <w:lang w:val="en-GB"/>
        </w:rPr>
        <w:t>.</w:t>
      </w:r>
    </w:p>
    <w:p w14:paraId="5BCBB1DC" w14:textId="5AA9EE34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noProof/>
        </w:rPr>
      </w:pPr>
      <w:r>
        <w:rPr>
          <w:rFonts w:cs="Arial"/>
          <w:noProof/>
          <w:sz w:val="22"/>
          <w:szCs w:val="22"/>
          <w:lang w:val="en-GB"/>
        </w:rPr>
        <w:t>Adveniat helps to purchase new vehicles or used vehicles of recent manufacture and with guarantee of good condition.</w:t>
      </w:r>
    </w:p>
    <w:p w14:paraId="30733A1C" w14:textId="77777777" w:rsidR="006E1CF1" w:rsidRDefault="00472FAE">
      <w:pPr>
        <w:numPr>
          <w:ilvl w:val="0"/>
          <w:numId w:val="3"/>
        </w:numPr>
        <w:spacing w:after="113"/>
        <w:rPr>
          <w:rFonts w:ascii="Arial" w:hAnsi="Arial" w:cs="Arial"/>
          <w:noProof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/>
          <w:sz w:val="22"/>
          <w:szCs w:val="22"/>
          <w:lang w:val="en-GB"/>
        </w:rPr>
        <w:t>Vehicles purchased with the aid of Adveniat are the property of the diocese, parish, congregation or institution, and not of the applicant.</w:t>
      </w:r>
    </w:p>
    <w:p w14:paraId="4F89214F" w14:textId="77777777" w:rsidR="006E1CF1" w:rsidRDefault="00472FAE">
      <w:pPr>
        <w:numPr>
          <w:ilvl w:val="0"/>
          <w:numId w:val="3"/>
        </w:numPr>
        <w:shd w:val="clear" w:color="auto" w:fill="FFFFFF"/>
        <w:spacing w:after="113"/>
        <w:rPr>
          <w:rFonts w:cs="Arial"/>
          <w:noProof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/>
          <w:sz w:val="22"/>
          <w:szCs w:val="22"/>
          <w:lang w:val="en-GB"/>
        </w:rPr>
        <w:t>In case it is necessary to sell the vehicle or transfer it from one parish/institution to another you must first obtain permission from Adveniat.</w:t>
      </w:r>
    </w:p>
    <w:p w14:paraId="5ACFA512" w14:textId="77777777" w:rsidR="006E1CF1" w:rsidRPr="0046022A" w:rsidRDefault="00472FAE">
      <w:pPr>
        <w:spacing w:before="113" w:after="113"/>
        <w:rPr>
          <w:rFonts w:ascii="Arial" w:eastAsia="MiloOffc" w:hAnsi="Arial" w:cs="Arial"/>
          <w:noProof/>
          <w:sz w:val="22"/>
          <w:szCs w:val="22"/>
          <w:highlight w:val="yellow"/>
          <w:lang w:val="en-GB"/>
        </w:rPr>
      </w:pPr>
      <w:r>
        <w:rPr>
          <w:rFonts w:ascii="Arial" w:eastAsia="MiloOffc" w:hAnsi="Arial" w:cs="Arial"/>
          <w:b/>
          <w:bCs/>
          <w:noProof/>
          <w:sz w:val="22"/>
          <w:szCs w:val="22"/>
          <w:lang w:val="en-GB"/>
        </w:rPr>
        <w:t>Complementary elements to your application for the purchase of a vehicle</w:t>
      </w:r>
    </w:p>
    <w:p w14:paraId="6AFC876B" w14:textId="77777777" w:rsidR="006E1CF1" w:rsidRDefault="00472FAE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en-GB"/>
        </w:rPr>
      </w:pPr>
      <w:r w:rsidRPr="0046022A">
        <w:rPr>
          <w:rFonts w:ascii="Arial" w:hAnsi="Arial" w:cs="Arial"/>
          <w:noProof/>
          <w:sz w:val="22"/>
          <w:szCs w:val="22"/>
          <w:lang w:val="en-GB"/>
        </w:rPr>
        <w:t>Names of the centres of worship, pastoral, care or other activities which are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visited. If possible, attach a map or sketch of the area being served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74E3F294" w14:textId="77777777" w:rsidR="006E1CF1" w:rsidRDefault="00472FAE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Approximate distances from the seat of the parish or institution to the centres to </w:t>
      </w:r>
      <w:proofErr w:type="gramStart"/>
      <w:r>
        <w:rPr>
          <w:rFonts w:ascii="Arial" w:hAnsi="Arial" w:cs="Arial"/>
          <w:sz w:val="22"/>
          <w:szCs w:val="22"/>
          <w:lang w:val="en-GB"/>
        </w:rPr>
        <w:t>be visited</w:t>
      </w:r>
      <w:proofErr w:type="gramEnd"/>
      <w:r>
        <w:rPr>
          <w:rFonts w:ascii="Arial" w:hAnsi="Arial" w:cs="Arial"/>
          <w:sz w:val="22"/>
          <w:szCs w:val="22"/>
          <w:lang w:val="en-GB"/>
        </w:rPr>
        <w:t>.</w:t>
      </w:r>
    </w:p>
    <w:p w14:paraId="67DE0861" w14:textId="77777777" w:rsidR="006E1CF1" w:rsidRDefault="00472FAE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Frequency of visits.</w:t>
      </w:r>
    </w:p>
    <w:p w14:paraId="4BF471BD" w14:textId="77777777" w:rsidR="006E1CF1" w:rsidRDefault="00472FAE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Vehicles already available to the institution or the applicant: model, year of manufacture, kilometres travelled, general condition. </w:t>
      </w:r>
    </w:p>
    <w:p w14:paraId="7BBC4D34" w14:textId="77777777" w:rsidR="006E1CF1" w:rsidRDefault="00472FAE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Was the current vehicle purchased with aid from Adveniat?</w:t>
      </w:r>
    </w:p>
    <w:p w14:paraId="01EAB32A" w14:textId="77777777" w:rsidR="006E1CF1" w:rsidRDefault="00472FAE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you do not own a vehicle yet, what means of transportation have you used so far?</w:t>
      </w:r>
    </w:p>
    <w:p w14:paraId="23E7FBB2" w14:textId="77777777" w:rsidR="006E1CF1" w:rsidRDefault="00472FAE">
      <w:pPr>
        <w:pStyle w:val="Listenabsatz"/>
        <w:numPr>
          <w:ilvl w:val="0"/>
          <w:numId w:val="2"/>
        </w:numPr>
        <w:shd w:val="clear" w:color="auto" w:fill="FFFFFF"/>
        <w:tabs>
          <w:tab w:val="left" w:pos="1634"/>
        </w:tabs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What pastoral effects do you expect to achieve with the purchase of the vehicle?</w:t>
      </w:r>
    </w:p>
    <w:p w14:paraId="15AFA04E" w14:textId="77777777" w:rsidR="006E1CF1" w:rsidRDefault="00472FAE">
      <w:pPr>
        <w:pStyle w:val="Listenabsatz"/>
        <w:numPr>
          <w:ilvl w:val="0"/>
          <w:numId w:val="2"/>
        </w:numPr>
        <w:shd w:val="clear" w:color="auto" w:fill="FFFFFF"/>
        <w:tabs>
          <w:tab w:val="left" w:pos="1634"/>
        </w:tabs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Are there any communities or groups involved to support the acquisition of the vehicle? In which way?</w:t>
      </w:r>
    </w:p>
    <w:p w14:paraId="0DA58324" w14:textId="77777777" w:rsidR="006E1CF1" w:rsidRDefault="00472FAE">
      <w:pPr>
        <w:numPr>
          <w:ilvl w:val="0"/>
          <w:numId w:val="2"/>
        </w:numPr>
        <w:shd w:val="clear" w:color="auto" w:fill="FFFFFF"/>
        <w:spacing w:after="113"/>
        <w:rPr>
          <w:rFonts w:ascii="Arial" w:eastAsia="FrutigerLT57Cn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Type and brand of the vehicle you wish to purchase, taking the most appropriate vehicle into account. Please attach a proforma invoice for the desired vehicle as well as one or two alternative options.</w:t>
      </w:r>
    </w:p>
    <w:p w14:paraId="21A4B567" w14:textId="0137BBFE" w:rsidR="006E1CF1" w:rsidRDefault="00472FAE">
      <w:pPr>
        <w:numPr>
          <w:ilvl w:val="0"/>
          <w:numId w:val="2"/>
        </w:numPr>
        <w:shd w:val="clear" w:color="auto" w:fill="FFFFFF"/>
        <w:spacing w:after="113"/>
        <w:ind w:left="714" w:hanging="357"/>
        <w:rPr>
          <w:noProof/>
        </w:rPr>
      </w:pPr>
      <w:r>
        <w:rPr>
          <w:rFonts w:ascii="Arial" w:hAnsi="Arial" w:cs="Arial"/>
          <w:noProof/>
          <w:sz w:val="22"/>
          <w:szCs w:val="22"/>
          <w:lang w:val="en-GB"/>
        </w:rPr>
        <w:t xml:space="preserve">Is there a tax exemption? Can you obtain other reductions? </w:t>
      </w:r>
    </w:p>
    <w:p w14:paraId="46CFE22C" w14:textId="77777777" w:rsidR="006E1CF1" w:rsidRPr="0046022A" w:rsidRDefault="00472FAE">
      <w:pPr>
        <w:numPr>
          <w:ilvl w:val="0"/>
          <w:numId w:val="2"/>
        </w:numPr>
        <w:shd w:val="clear" w:color="auto" w:fill="FFFFFF"/>
        <w:spacing w:after="113"/>
        <w:ind w:left="714" w:hanging="357"/>
        <w:rPr>
          <w:rFonts w:ascii="Arial" w:eastAsia="MiloOffc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t xml:space="preserve">What will be the approximate running costs of the vehicle? Adveniat cannot cover these expenses. How are they going to be </w:t>
      </w:r>
      <w:r w:rsidRPr="0046022A">
        <w:rPr>
          <w:rFonts w:ascii="Arial" w:hAnsi="Arial" w:cs="Arial"/>
          <w:noProof/>
          <w:sz w:val="22"/>
          <w:szCs w:val="22"/>
          <w:lang w:val="en-GB"/>
        </w:rPr>
        <w:t>covered?</w:t>
      </w:r>
    </w:p>
    <w:p w14:paraId="30247CD7" w14:textId="77777777" w:rsidR="006E1CF1" w:rsidRDefault="00472FAE">
      <w:pPr>
        <w:shd w:val="clear" w:color="auto" w:fill="FFFFFF"/>
        <w:spacing w:after="113"/>
        <w:ind w:left="1077"/>
        <w:rPr>
          <w:rFonts w:ascii="Arial" w:eastAsia="MiloOffc" w:hAnsi="Arial" w:cs="Arial"/>
          <w:b/>
          <w:bCs/>
          <w:sz w:val="22"/>
          <w:szCs w:val="22"/>
          <w:highlight w:val="yellow"/>
          <w:lang w:val="en-GB"/>
        </w:rPr>
      </w:pPr>
      <w:r>
        <w:br w:type="page"/>
      </w:r>
    </w:p>
    <w:p w14:paraId="02D60932" w14:textId="722344C1" w:rsidR="006E1CF1" w:rsidRDefault="00472FAE">
      <w:pPr>
        <w:shd w:val="clear" w:color="auto" w:fill="FFFFFF"/>
        <w:spacing w:after="113"/>
        <w:ind w:left="360"/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lastRenderedPageBreak/>
        <w:t>Please fill in the attached excel sheet with the following data</w:t>
      </w:r>
    </w:p>
    <w:p w14:paraId="682B6268" w14:textId="77777777" w:rsidR="006E1CF1" w:rsidRDefault="006E1CF1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en-GB"/>
        </w:rPr>
      </w:pPr>
    </w:p>
    <w:p w14:paraId="636B262B" w14:textId="77777777" w:rsidR="006E1CF1" w:rsidRDefault="00472FAE">
      <w:pPr>
        <w:pStyle w:val="Listenabsatz"/>
        <w:numPr>
          <w:ilvl w:val="1"/>
          <w:numId w:val="2"/>
        </w:numPr>
        <w:shd w:val="clear" w:color="auto" w:fill="FFFFFF"/>
        <w:spacing w:after="113"/>
        <w:rPr>
          <w:rFonts w:eastAsia="MiloOffc" w:cs="Arial"/>
          <w:b/>
          <w:bCs/>
          <w:noProof/>
          <w:sz w:val="22"/>
          <w:szCs w:val="22"/>
          <w:lang w:val="en-GB"/>
        </w:rPr>
      </w:pPr>
      <w:r>
        <w:rPr>
          <w:rFonts w:eastAsia="MiloOffc" w:cs="Arial"/>
          <w:b/>
          <w:bCs/>
          <w:sz w:val="22"/>
          <w:szCs w:val="22"/>
          <w:lang w:val="en-GB"/>
        </w:rPr>
        <w:t>Income</w:t>
      </w:r>
    </w:p>
    <w:p w14:paraId="20A4302A" w14:textId="64BB71D6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noProof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n-GB"/>
        </w:rPr>
        <w:t xml:space="preserve">Tax exemption and other reductions </w:t>
      </w:r>
    </w:p>
    <w:p w14:paraId="55D88E5A" w14:textId="2DB3136E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noProof/>
        </w:rPr>
      </w:pPr>
      <w:r>
        <w:rPr>
          <w:rFonts w:cs="Arial"/>
          <w:noProof/>
          <w:sz w:val="22"/>
          <w:szCs w:val="22"/>
          <w:lang w:val="en-GB"/>
        </w:rPr>
        <w:t>Own contribution from the parish community, the congregation, the diocese, the institution or personal contribution, apartfrom the proceeds from the sale of the current vehicle</w:t>
      </w:r>
    </w:p>
    <w:p w14:paraId="6FD9FD64" w14:textId="77777777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noProof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n-GB"/>
        </w:rPr>
        <w:t>Contribution from other institutions or donors (specify)</w:t>
      </w:r>
    </w:p>
    <w:p w14:paraId="18DAD859" w14:textId="77777777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noProof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n-GB"/>
        </w:rPr>
        <w:t>Sale value of the current vehicle</w:t>
      </w:r>
    </w:p>
    <w:p w14:paraId="1EAA7AEB" w14:textId="77777777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noProof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n-GB"/>
        </w:rPr>
        <w:t>Amount requested from Adveniat</w:t>
      </w:r>
    </w:p>
    <w:p w14:paraId="0D3A3FC6" w14:textId="77777777" w:rsidR="006E1CF1" w:rsidRDefault="006E1CF1">
      <w:pPr>
        <w:shd w:val="clear" w:color="auto" w:fill="FFFFFF"/>
        <w:spacing w:after="113"/>
        <w:rPr>
          <w:rFonts w:eastAsia="MiloOffc" w:cs="Arial"/>
          <w:b/>
          <w:bCs/>
          <w:noProof/>
          <w:sz w:val="22"/>
          <w:szCs w:val="22"/>
          <w:lang w:val="en-GB"/>
        </w:rPr>
      </w:pPr>
    </w:p>
    <w:p w14:paraId="0EAD3D77" w14:textId="3D73197F" w:rsidR="006E1CF1" w:rsidRDefault="00472FAE">
      <w:pPr>
        <w:pStyle w:val="Listenabsatz"/>
        <w:numPr>
          <w:ilvl w:val="1"/>
          <w:numId w:val="2"/>
        </w:numPr>
        <w:shd w:val="clear" w:color="auto" w:fill="FFFFFF"/>
        <w:spacing w:after="113"/>
        <w:rPr>
          <w:noProof/>
        </w:rPr>
      </w:pPr>
      <w:r>
        <w:rPr>
          <w:rFonts w:eastAsia="MiloOffc" w:cs="Arial"/>
          <w:b/>
          <w:bCs/>
          <w:noProof/>
          <w:sz w:val="22"/>
          <w:szCs w:val="22"/>
          <w:lang w:val="en-GB"/>
        </w:rPr>
        <w:t>Expenditure</w:t>
      </w:r>
    </w:p>
    <w:p w14:paraId="271BA9FE" w14:textId="77777777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Price of the vehicle</w:t>
      </w:r>
    </w:p>
    <w:p w14:paraId="6B552BBE" w14:textId="77777777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Taxes</w:t>
      </w:r>
    </w:p>
    <w:p w14:paraId="3D7C1A40" w14:textId="77777777" w:rsidR="006E1CF1" w:rsidRDefault="00472FAE">
      <w:pPr>
        <w:pStyle w:val="Listenabsatz"/>
        <w:numPr>
          <w:ilvl w:val="0"/>
          <w:numId w:val="3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Other </w:t>
      </w:r>
      <w:r>
        <w:rPr>
          <w:rFonts w:cs="Arial"/>
          <w:noProof/>
          <w:sz w:val="22"/>
          <w:szCs w:val="22"/>
          <w:lang w:val="en-GB"/>
        </w:rPr>
        <w:t>expenses (e.g. vehicle</w:t>
      </w:r>
      <w:r>
        <w:rPr>
          <w:rFonts w:cs="Arial"/>
          <w:sz w:val="22"/>
          <w:szCs w:val="22"/>
          <w:lang w:val="en-GB"/>
        </w:rPr>
        <w:t xml:space="preserve"> documents)</w:t>
      </w:r>
    </w:p>
    <w:p w14:paraId="5D07D766" w14:textId="77777777" w:rsidR="006E1CF1" w:rsidRDefault="006E1CF1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en-GB"/>
        </w:rPr>
      </w:pPr>
    </w:p>
    <w:p w14:paraId="10DF4F35" w14:textId="77777777" w:rsidR="006E1CF1" w:rsidRDefault="006E1CF1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highlight w:val="yellow"/>
          <w:lang w:val="en-GB"/>
        </w:rPr>
      </w:pPr>
    </w:p>
    <w:p w14:paraId="61EE4DFD" w14:textId="77777777" w:rsidR="006E1CF1" w:rsidRDefault="006E1CF1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highlight w:val="yellow"/>
          <w:lang w:val="en-GB"/>
        </w:rPr>
      </w:pPr>
    </w:p>
    <w:p w14:paraId="0E32C36C" w14:textId="77777777" w:rsidR="006E1CF1" w:rsidRDefault="006E1CF1">
      <w:pPr>
        <w:shd w:val="clear" w:color="auto" w:fill="FFFFFF"/>
        <w:spacing w:after="113"/>
        <w:ind w:left="360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4C7FB7E9" w14:textId="77777777" w:rsidR="006E1CF1" w:rsidRDefault="006E1CF1">
      <w:pPr>
        <w:shd w:val="clear" w:color="auto" w:fill="FFFFFF"/>
        <w:spacing w:after="113"/>
        <w:ind w:left="360"/>
        <w:rPr>
          <w:rFonts w:ascii="Arial" w:eastAsia="MiloOffc" w:hAnsi="Arial" w:cs="Arial"/>
          <w:sz w:val="22"/>
          <w:szCs w:val="22"/>
          <w:highlight w:val="yellow"/>
          <w:lang w:val="en-GB"/>
        </w:rPr>
      </w:pPr>
    </w:p>
    <w:p w14:paraId="5ABF4FE4" w14:textId="77777777" w:rsidR="006E1CF1" w:rsidRDefault="00472FAE">
      <w:pPr>
        <w:spacing w:after="113"/>
        <w:jc w:val="right"/>
      </w:pPr>
      <w:r>
        <w:rPr>
          <w:rFonts w:ascii="Arial" w:eastAsia="SimSun" w:hAnsi="Arial" w:cs="Arial"/>
          <w:sz w:val="22"/>
          <w:szCs w:val="22"/>
          <w:lang w:val="en-GB"/>
        </w:rPr>
        <w:t>Version of this form: November 2022</w:t>
      </w:r>
    </w:p>
    <w:sectPr w:rsidR="006E1CF1" w:rsidSect="00EA3FDA">
      <w:footerReference w:type="default" r:id="rId9"/>
      <w:pgSz w:w="11906" w:h="16838"/>
      <w:pgMar w:top="1134" w:right="1134" w:bottom="1088" w:left="1134" w:header="0" w:footer="5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DC52" w14:textId="77777777" w:rsidR="003E56DE" w:rsidRDefault="00472FAE">
      <w:r>
        <w:separator/>
      </w:r>
    </w:p>
  </w:endnote>
  <w:endnote w:type="continuationSeparator" w:id="0">
    <w:p w14:paraId="5B59A242" w14:textId="77777777" w:rsidR="003E56DE" w:rsidRDefault="0047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Offc;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57Cn">
    <w:panose1 w:val="00000000000000000000"/>
    <w:charset w:val="00"/>
    <w:family w:val="roman"/>
    <w:notTrueType/>
    <w:pitch w:val="default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D420" w14:textId="77777777" w:rsidR="006E1CF1" w:rsidRDefault="00472FAE">
    <w:pPr>
      <w:tabs>
        <w:tab w:val="left" w:pos="8789"/>
      </w:tabs>
      <w:overflowPunct/>
      <w:ind w:right="-1"/>
    </w:pPr>
    <w:r>
      <w:rPr>
        <w:rFonts w:ascii="Arial" w:eastAsia="MiloOffc-Bold" w:hAnsi="Arial" w:cs="MiloOffc-Bold"/>
        <w:b/>
        <w:bCs/>
        <w:sz w:val="16"/>
        <w:szCs w:val="16"/>
        <w:lang w:val="de-DE"/>
      </w:rPr>
      <w:t>Bischöfliche Aktion Adveniat e.V.</w:t>
    </w:r>
    <w:r>
      <w:rPr>
        <w:rFonts w:ascii="Arial" w:eastAsia="MiloOffc" w:hAnsi="Arial" w:cs="MiloOffc"/>
        <w:sz w:val="16"/>
        <w:szCs w:val="16"/>
        <w:lang w:val="de-DE"/>
      </w:rPr>
      <w:t xml:space="preserve">∙ </w:t>
    </w:r>
    <w:r>
      <w:rPr>
        <w:rFonts w:ascii="Arial" w:eastAsia="MiloOffc" w:hAnsi="Arial" w:cs="MiloOffc"/>
        <w:sz w:val="16"/>
        <w:szCs w:val="16"/>
        <w:lang w:val="en-GB"/>
      </w:rPr>
      <w:t xml:space="preserve">serving the peoples in Latin America and the Caribbean - Gildehofstrasse 2 ∙ 45127 Essen ∙ Germany - Tel +49 201 1756-0 - </w:t>
    </w:r>
    <w:hyperlink r:id="rId1">
      <w:r>
        <w:rPr>
          <w:rStyle w:val="Internetverknpfung"/>
          <w:rFonts w:ascii="Arial" w:eastAsia="MiloOffc" w:hAnsi="Arial" w:cs="MiloOffc"/>
          <w:color w:val="2E74B5" w:themeColor="accent1" w:themeShade="BF"/>
          <w:sz w:val="16"/>
          <w:szCs w:val="16"/>
          <w:lang w:val="en-GB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en-GB"/>
      </w:rPr>
      <w:t xml:space="preserve"> - Director General P</w:t>
    </w:r>
    <w:r>
      <w:rPr>
        <w:rFonts w:ascii="Arial" w:eastAsia="MiloOffc" w:hAnsi="Arial" w:cs="MiloOffc"/>
        <w:sz w:val="16"/>
        <w:szCs w:val="16"/>
        <w:lang w:val="de-DE"/>
      </w:rPr>
      <w:t>. Dr.</w:t>
    </w:r>
    <w:r>
      <w:rPr>
        <w:rFonts w:ascii="Arial" w:eastAsia="MiloOffc" w:hAnsi="Arial" w:cs="MiloOffc"/>
        <w:sz w:val="16"/>
        <w:szCs w:val="16"/>
        <w:lang w:val="en-GB"/>
      </w:rPr>
      <w:t xml:space="preserve"> Martin Maier SJ – Managing D</w:t>
    </w:r>
    <w:r>
      <w:rPr>
        <w:rFonts w:ascii="Arial" w:eastAsia="SimSun" w:hAnsi="Arial" w:cs="Arial"/>
        <w:sz w:val="16"/>
        <w:szCs w:val="16"/>
        <w:lang w:val="en-GB"/>
      </w:rPr>
      <w:t>irector Tanja Himer</w:t>
    </w:r>
    <w:r>
      <w:rPr>
        <w:rFonts w:ascii="Arial" w:eastAsia="SimSun" w:hAnsi="Arial" w:cs="Arial"/>
        <w:sz w:val="16"/>
        <w:szCs w:val="16"/>
        <w:lang w:val="de-DE"/>
      </w:rPr>
      <w:tab/>
    </w:r>
    <w:r>
      <w:rPr>
        <w:rFonts w:ascii="Arial" w:eastAsia="SimSun" w:hAnsi="Arial" w:cs="Arial"/>
        <w:b/>
        <w:i/>
        <w:sz w:val="12"/>
        <w:szCs w:val="12"/>
        <w:lang w:val="de-DE"/>
      </w:rPr>
      <w:t>V11/22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AAE9" w14:textId="77777777" w:rsidR="003E56DE" w:rsidRDefault="00472FAE">
      <w:r>
        <w:separator/>
      </w:r>
    </w:p>
  </w:footnote>
  <w:footnote w:type="continuationSeparator" w:id="0">
    <w:p w14:paraId="034651C4" w14:textId="77777777" w:rsidR="003E56DE" w:rsidRDefault="0047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E0"/>
    <w:multiLevelType w:val="multilevel"/>
    <w:tmpl w:val="60448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1" w15:restartNumberingAfterBreak="0">
    <w:nsid w:val="0F4874CB"/>
    <w:multiLevelType w:val="multilevel"/>
    <w:tmpl w:val="DBC0E202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197E68"/>
    <w:multiLevelType w:val="multilevel"/>
    <w:tmpl w:val="3A3A14D2"/>
    <w:lvl w:ilvl="0">
      <w:start w:val="6"/>
      <w:numFmt w:val="bullet"/>
      <w:lvlText w:val="-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893858038">
    <w:abstractNumId w:val="1"/>
  </w:num>
  <w:num w:numId="2" w16cid:durableId="1698038548">
    <w:abstractNumId w:val="0"/>
  </w:num>
  <w:num w:numId="3" w16cid:durableId="1192189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F1"/>
    <w:rsid w:val="000106A1"/>
    <w:rsid w:val="000C577E"/>
    <w:rsid w:val="003E56DE"/>
    <w:rsid w:val="0046022A"/>
    <w:rsid w:val="00472FAE"/>
    <w:rsid w:val="006E1CF1"/>
    <w:rsid w:val="00E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28EB"/>
  <w15:docId w15:val="{6385E864-6518-4856-95D4-628B766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ahoma"/>
      <w:color w:val="00000A"/>
      <w:kern w:val="2"/>
      <w:sz w:val="24"/>
      <w:lang w:val="es-ES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4">
    <w:name w:val="heading 4"/>
    <w:basedOn w:val="berschrif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MiloOffc;Bold"/>
      <w:b w:val="0"/>
      <w:bCs w:val="0"/>
      <w:i w:val="0"/>
      <w:iCs w:val="0"/>
    </w:rPr>
  </w:style>
  <w:style w:type="character" w:customStyle="1" w:styleId="WW8Num2z1">
    <w:name w:val="WW8Num2z1"/>
    <w:qFormat/>
    <w:rPr>
      <w:rFonts w:ascii="Milo Offc" w:hAnsi="Milo Offc" w:cs="Milo Offc"/>
    </w:rPr>
  </w:style>
  <w:style w:type="character" w:customStyle="1" w:styleId="WW8Num3z0">
    <w:name w:val="WW8Num3z0"/>
    <w:qFormat/>
    <w:rPr>
      <w:rFonts w:eastAsia="MiloOffc;Bold"/>
      <w:b w:val="0"/>
      <w:bCs w:val="0"/>
      <w:i w:val="0"/>
      <w:iCs w:val="0"/>
    </w:rPr>
  </w:style>
  <w:style w:type="character" w:customStyle="1" w:styleId="WW8Num3z1">
    <w:name w:val="WW8Num3z1"/>
    <w:qFormat/>
    <w:rPr>
      <w:rFonts w:ascii="Milo Offc" w:hAnsi="Milo Offc" w:cs="Milo Offc"/>
    </w:rPr>
  </w:style>
  <w:style w:type="character" w:customStyle="1" w:styleId="WW8Num4z0">
    <w:name w:val="WW8Num4z0"/>
    <w:qFormat/>
    <w:rPr>
      <w:rFonts w:ascii="Milo Offc" w:hAnsi="Milo Offc" w:cs="Milo Offc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Milo Offc" w:hAnsi="Milo Offc" w:cs="Milo Offc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Milo Offc" w:hAnsi="Milo Offc" w:cs="Milo Offc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Milo Offc" w:hAnsi="Milo Offc" w:cs="Milo Offc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Milo Offc" w:hAnsi="Milo Offc" w:cs="Milo Offc"/>
    </w:rPr>
  </w:style>
  <w:style w:type="character" w:customStyle="1" w:styleId="Nummerierungszeichen">
    <w:name w:val="Nummerierungszeichen"/>
    <w:qFormat/>
    <w:rPr>
      <w:rFonts w:ascii="Milo Offc" w:hAnsi="Milo Offc" w:cs="Milo Offc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7A373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B272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FB2724"/>
    <w:rPr>
      <w:rFonts w:ascii="Times New Roman" w:eastAsia="Arial Unicode MS" w:hAnsi="Times New Roman" w:cs="Mangal"/>
      <w:color w:val="00000A"/>
      <w:kern w:val="2"/>
      <w:szCs w:val="18"/>
      <w:lang w:val="es-E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B2724"/>
    <w:rPr>
      <w:rFonts w:ascii="Times New Roman" w:eastAsia="Arial Unicode MS" w:hAnsi="Times New Roman" w:cs="Mangal"/>
      <w:b/>
      <w:bCs/>
      <w:color w:val="00000A"/>
      <w:kern w:val="2"/>
      <w:szCs w:val="18"/>
      <w:lang w:val="es-E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B2724"/>
    <w:rPr>
      <w:rFonts w:ascii="Segoe UI" w:eastAsia="Arial Unicode MS" w:hAnsi="Segoe UI" w:cs="Mangal"/>
      <w:color w:val="00000A"/>
      <w:kern w:val="2"/>
      <w:sz w:val="18"/>
      <w:szCs w:val="16"/>
      <w:lang w:val="es-ES"/>
    </w:rPr>
  </w:style>
  <w:style w:type="character" w:customStyle="1" w:styleId="ListLabel10">
    <w:name w:val="ListLabel 10"/>
    <w:qFormat/>
    <w:rPr>
      <w:rFonts w:ascii="Arial" w:eastAsia="MiloOffc;Bold" w:hAnsi="Arial"/>
      <w:b/>
      <w:bCs w:val="0"/>
      <w:i w:val="0"/>
      <w:iCs w:val="0"/>
      <w:sz w:val="22"/>
    </w:rPr>
  </w:style>
  <w:style w:type="character" w:customStyle="1" w:styleId="ListLabel11">
    <w:name w:val="ListLabel 11"/>
    <w:qFormat/>
    <w:rPr>
      <w:rFonts w:cs="Milo Offc"/>
      <w:b/>
      <w:sz w:val="22"/>
    </w:rPr>
  </w:style>
  <w:style w:type="character" w:customStyle="1" w:styleId="ListLabel12">
    <w:name w:val="ListLabel 12"/>
    <w:qFormat/>
    <w:rPr>
      <w:rFonts w:cs="Milo Offc"/>
    </w:rPr>
  </w:style>
  <w:style w:type="character" w:customStyle="1" w:styleId="ListLabel13">
    <w:name w:val="ListLabel 13"/>
    <w:qFormat/>
    <w:rPr>
      <w:rFonts w:cs="Milo Offc"/>
    </w:rPr>
  </w:style>
  <w:style w:type="character" w:customStyle="1" w:styleId="ListLabel14">
    <w:name w:val="ListLabel 14"/>
    <w:qFormat/>
    <w:rPr>
      <w:rFonts w:cs="Milo Offc"/>
    </w:rPr>
  </w:style>
  <w:style w:type="character" w:customStyle="1" w:styleId="ListLabel15">
    <w:name w:val="ListLabel 15"/>
    <w:qFormat/>
    <w:rPr>
      <w:rFonts w:cs="Milo Offc"/>
    </w:rPr>
  </w:style>
  <w:style w:type="character" w:customStyle="1" w:styleId="ListLabel16">
    <w:name w:val="ListLabel 16"/>
    <w:qFormat/>
    <w:rPr>
      <w:rFonts w:cs="Milo Offc"/>
    </w:rPr>
  </w:style>
  <w:style w:type="character" w:customStyle="1" w:styleId="ListLabel17">
    <w:name w:val="ListLabel 17"/>
    <w:qFormat/>
    <w:rPr>
      <w:rFonts w:cs="Milo Offc"/>
    </w:rPr>
  </w:style>
  <w:style w:type="character" w:customStyle="1" w:styleId="ListLabel18">
    <w:name w:val="ListLabel 18"/>
    <w:qFormat/>
    <w:rPr>
      <w:rFonts w:cs="Milo Offc"/>
    </w:rPr>
  </w:style>
  <w:style w:type="character" w:customStyle="1" w:styleId="ListLabel19">
    <w:name w:val="ListLabel 19"/>
    <w:qFormat/>
    <w:rPr>
      <w:rFonts w:eastAsia="Arial Unicode MS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SimSun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Arial" w:eastAsia="SimSun" w:hAnsi="Arial" w:cs="Arial"/>
      <w:b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32">
    <w:name w:val="ListLabel 32"/>
    <w:qFormat/>
    <w:rPr>
      <w:rFonts w:cs="Milo Offc"/>
    </w:rPr>
  </w:style>
  <w:style w:type="character" w:customStyle="1" w:styleId="ListLabel33">
    <w:name w:val="ListLabel 33"/>
    <w:qFormat/>
    <w:rPr>
      <w:rFonts w:cs="Milo Offc"/>
    </w:rPr>
  </w:style>
  <w:style w:type="character" w:customStyle="1" w:styleId="ListLabel34">
    <w:name w:val="ListLabel 34"/>
    <w:qFormat/>
    <w:rPr>
      <w:rFonts w:cs="Milo Offc"/>
    </w:rPr>
  </w:style>
  <w:style w:type="character" w:customStyle="1" w:styleId="ListLabel35">
    <w:name w:val="ListLabel 35"/>
    <w:qFormat/>
    <w:rPr>
      <w:rFonts w:cs="Milo Offc"/>
    </w:rPr>
  </w:style>
  <w:style w:type="character" w:customStyle="1" w:styleId="ListLabel36">
    <w:name w:val="ListLabel 36"/>
    <w:qFormat/>
    <w:rPr>
      <w:rFonts w:cs="Milo Offc"/>
    </w:rPr>
  </w:style>
  <w:style w:type="character" w:customStyle="1" w:styleId="ListLabel37">
    <w:name w:val="ListLabel 37"/>
    <w:qFormat/>
    <w:rPr>
      <w:rFonts w:cs="Milo Offc"/>
    </w:rPr>
  </w:style>
  <w:style w:type="character" w:customStyle="1" w:styleId="ListLabel38">
    <w:name w:val="ListLabel 38"/>
    <w:qFormat/>
    <w:rPr>
      <w:rFonts w:cs="Milo Offc"/>
    </w:rPr>
  </w:style>
  <w:style w:type="character" w:customStyle="1" w:styleId="ListLabel39">
    <w:name w:val="ListLabel 39"/>
    <w:qFormat/>
    <w:rPr>
      <w:rFonts w:cs="Milo Offc"/>
    </w:rPr>
  </w:style>
  <w:style w:type="character" w:customStyle="1" w:styleId="ListLabel40">
    <w:name w:val="ListLabel 40"/>
    <w:qFormat/>
    <w:rPr>
      <w:rFonts w:eastAsia="SimSu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Arial"/>
      <w:sz w:val="22"/>
      <w:szCs w:val="22"/>
    </w:rPr>
  </w:style>
  <w:style w:type="character" w:customStyle="1" w:styleId="ListLabel48">
    <w:name w:val="ListLabel 48"/>
    <w:qFormat/>
    <w:rPr>
      <w:rFonts w:cs="Milo Offc"/>
    </w:rPr>
  </w:style>
  <w:style w:type="character" w:customStyle="1" w:styleId="ListLabel49">
    <w:name w:val="ListLabel 49"/>
    <w:qFormat/>
    <w:rPr>
      <w:rFonts w:cs="Milo Offc"/>
    </w:rPr>
  </w:style>
  <w:style w:type="character" w:customStyle="1" w:styleId="ListLabel50">
    <w:name w:val="ListLabel 50"/>
    <w:qFormat/>
    <w:rPr>
      <w:rFonts w:cs="Milo Offc"/>
    </w:rPr>
  </w:style>
  <w:style w:type="character" w:customStyle="1" w:styleId="ListLabel51">
    <w:name w:val="ListLabel 51"/>
    <w:qFormat/>
    <w:rPr>
      <w:rFonts w:cs="Milo Offc"/>
    </w:rPr>
  </w:style>
  <w:style w:type="character" w:customStyle="1" w:styleId="ListLabel52">
    <w:name w:val="ListLabel 52"/>
    <w:qFormat/>
    <w:rPr>
      <w:rFonts w:cs="Milo Offc"/>
    </w:rPr>
  </w:style>
  <w:style w:type="character" w:customStyle="1" w:styleId="ListLabel53">
    <w:name w:val="ListLabel 53"/>
    <w:qFormat/>
    <w:rPr>
      <w:rFonts w:cs="Milo Offc"/>
    </w:rPr>
  </w:style>
  <w:style w:type="character" w:customStyle="1" w:styleId="ListLabel54">
    <w:name w:val="ListLabel 54"/>
    <w:qFormat/>
    <w:rPr>
      <w:rFonts w:cs="Milo Offc"/>
    </w:rPr>
  </w:style>
  <w:style w:type="character" w:customStyle="1" w:styleId="ListLabel55">
    <w:name w:val="ListLabel 55"/>
    <w:qFormat/>
    <w:rPr>
      <w:rFonts w:cs="Milo Offc"/>
    </w:rPr>
  </w:style>
  <w:style w:type="character" w:customStyle="1" w:styleId="ListLabel56">
    <w:name w:val="ListLabel 56"/>
    <w:qFormat/>
    <w:rPr>
      <w:rFonts w:ascii="Arial" w:eastAsia="MiloOffc;Bold" w:hAnsi="Arial"/>
      <w:b/>
      <w:bCs w:val="0"/>
      <w:i w:val="0"/>
      <w:iCs w:val="0"/>
      <w:sz w:val="22"/>
    </w:rPr>
  </w:style>
  <w:style w:type="character" w:customStyle="1" w:styleId="ListLabel57">
    <w:name w:val="ListLabel 57"/>
    <w:qFormat/>
    <w:rPr>
      <w:rFonts w:cs="Milo Offc"/>
      <w:b/>
      <w:sz w:val="22"/>
    </w:rPr>
  </w:style>
  <w:style w:type="character" w:customStyle="1" w:styleId="ListLabel58">
    <w:name w:val="ListLabel 58"/>
    <w:qFormat/>
    <w:rPr>
      <w:rFonts w:cs="Milo Offc"/>
    </w:rPr>
  </w:style>
  <w:style w:type="character" w:customStyle="1" w:styleId="ListLabel59">
    <w:name w:val="ListLabel 59"/>
    <w:qFormat/>
    <w:rPr>
      <w:rFonts w:cs="Milo Offc"/>
    </w:rPr>
  </w:style>
  <w:style w:type="character" w:customStyle="1" w:styleId="ListLabel60">
    <w:name w:val="ListLabel 60"/>
    <w:qFormat/>
    <w:rPr>
      <w:rFonts w:cs="Milo Offc"/>
    </w:rPr>
  </w:style>
  <w:style w:type="character" w:customStyle="1" w:styleId="ListLabel61">
    <w:name w:val="ListLabel 61"/>
    <w:qFormat/>
    <w:rPr>
      <w:rFonts w:cs="Milo Offc"/>
    </w:rPr>
  </w:style>
  <w:style w:type="character" w:customStyle="1" w:styleId="ListLabel62">
    <w:name w:val="ListLabel 62"/>
    <w:qFormat/>
    <w:rPr>
      <w:rFonts w:cs="Milo Offc"/>
    </w:rPr>
  </w:style>
  <w:style w:type="character" w:customStyle="1" w:styleId="ListLabel63">
    <w:name w:val="ListLabel 63"/>
    <w:qFormat/>
    <w:rPr>
      <w:rFonts w:cs="Milo Offc"/>
    </w:rPr>
  </w:style>
  <w:style w:type="character" w:customStyle="1" w:styleId="ListLabel64">
    <w:name w:val="ListLabel 64"/>
    <w:qFormat/>
    <w:rPr>
      <w:rFonts w:cs="Milo Offc"/>
    </w:rPr>
  </w:style>
  <w:style w:type="character" w:customStyle="1" w:styleId="ListLabel65">
    <w:name w:val="ListLabel 65"/>
    <w:qFormat/>
    <w:rPr>
      <w:rFonts w:ascii="Arial" w:hAnsi="Arial" w:cs="Aria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eastAsia="MiloOffc;Bold" w:hAnsi="Arial"/>
      <w:b/>
      <w:bCs w:val="0"/>
      <w:i w:val="0"/>
      <w:iCs w:val="0"/>
      <w:sz w:val="22"/>
    </w:rPr>
  </w:style>
  <w:style w:type="character" w:customStyle="1" w:styleId="ListLabel75">
    <w:name w:val="ListLabel 75"/>
    <w:qFormat/>
    <w:rPr>
      <w:rFonts w:cs="Milo Offc"/>
      <w:b/>
      <w:sz w:val="22"/>
    </w:rPr>
  </w:style>
  <w:style w:type="character" w:customStyle="1" w:styleId="ListLabel76">
    <w:name w:val="ListLabel 76"/>
    <w:qFormat/>
    <w:rPr>
      <w:rFonts w:cs="Milo Offc"/>
    </w:rPr>
  </w:style>
  <w:style w:type="character" w:customStyle="1" w:styleId="ListLabel77">
    <w:name w:val="ListLabel 77"/>
    <w:qFormat/>
    <w:rPr>
      <w:rFonts w:cs="Milo Offc"/>
    </w:rPr>
  </w:style>
  <w:style w:type="character" w:customStyle="1" w:styleId="ListLabel78">
    <w:name w:val="ListLabel 78"/>
    <w:qFormat/>
    <w:rPr>
      <w:rFonts w:cs="Milo Offc"/>
    </w:rPr>
  </w:style>
  <w:style w:type="character" w:customStyle="1" w:styleId="ListLabel79">
    <w:name w:val="ListLabel 79"/>
    <w:qFormat/>
    <w:rPr>
      <w:rFonts w:cs="Milo Offc"/>
    </w:rPr>
  </w:style>
  <w:style w:type="character" w:customStyle="1" w:styleId="ListLabel80">
    <w:name w:val="ListLabel 80"/>
    <w:qFormat/>
    <w:rPr>
      <w:rFonts w:cs="Milo Offc"/>
    </w:rPr>
  </w:style>
  <w:style w:type="character" w:customStyle="1" w:styleId="ListLabel81">
    <w:name w:val="ListLabel 81"/>
    <w:qFormat/>
    <w:rPr>
      <w:rFonts w:cs="Milo Offc"/>
    </w:rPr>
  </w:style>
  <w:style w:type="character" w:customStyle="1" w:styleId="ListLabel82">
    <w:name w:val="ListLabel 82"/>
    <w:qFormat/>
    <w:rPr>
      <w:rFonts w:cs="Milo Offc"/>
    </w:rPr>
  </w:style>
  <w:style w:type="character" w:customStyle="1" w:styleId="ListLabel83">
    <w:name w:val="ListLabel 83"/>
    <w:qFormat/>
    <w:rPr>
      <w:rFonts w:ascii="Arial" w:hAnsi="Arial" w:cs="Arial"/>
      <w:b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Arial" w:eastAsia="MiloOffc;Bold" w:hAnsi="Arial"/>
      <w:b/>
      <w:bCs w:val="0"/>
      <w:i w:val="0"/>
      <w:iCs w:val="0"/>
      <w:sz w:val="22"/>
    </w:rPr>
  </w:style>
  <w:style w:type="character" w:customStyle="1" w:styleId="ListLabel93">
    <w:name w:val="ListLabel 93"/>
    <w:qFormat/>
    <w:rPr>
      <w:rFonts w:cs="Milo Offc"/>
      <w:b/>
      <w:sz w:val="22"/>
    </w:rPr>
  </w:style>
  <w:style w:type="character" w:customStyle="1" w:styleId="ListLabel94">
    <w:name w:val="ListLabel 94"/>
    <w:qFormat/>
    <w:rPr>
      <w:rFonts w:cs="Milo Offc"/>
    </w:rPr>
  </w:style>
  <w:style w:type="character" w:customStyle="1" w:styleId="ListLabel95">
    <w:name w:val="ListLabel 95"/>
    <w:qFormat/>
    <w:rPr>
      <w:rFonts w:cs="Milo Offc"/>
    </w:rPr>
  </w:style>
  <w:style w:type="character" w:customStyle="1" w:styleId="ListLabel96">
    <w:name w:val="ListLabel 96"/>
    <w:qFormat/>
    <w:rPr>
      <w:rFonts w:cs="Milo Offc"/>
    </w:rPr>
  </w:style>
  <w:style w:type="character" w:customStyle="1" w:styleId="ListLabel97">
    <w:name w:val="ListLabel 97"/>
    <w:qFormat/>
    <w:rPr>
      <w:rFonts w:cs="Milo Offc"/>
    </w:rPr>
  </w:style>
  <w:style w:type="character" w:customStyle="1" w:styleId="ListLabel98">
    <w:name w:val="ListLabel 98"/>
    <w:qFormat/>
    <w:rPr>
      <w:rFonts w:cs="Milo Offc"/>
    </w:rPr>
  </w:style>
  <w:style w:type="character" w:customStyle="1" w:styleId="ListLabel99">
    <w:name w:val="ListLabel 99"/>
    <w:qFormat/>
    <w:rPr>
      <w:rFonts w:cs="Milo Offc"/>
    </w:rPr>
  </w:style>
  <w:style w:type="character" w:customStyle="1" w:styleId="ListLabel100">
    <w:name w:val="ListLabel 100"/>
    <w:qFormat/>
    <w:rPr>
      <w:rFonts w:cs="Milo Offc"/>
    </w:rPr>
  </w:style>
  <w:style w:type="character" w:customStyle="1" w:styleId="ListLabel101">
    <w:name w:val="ListLabel 101"/>
    <w:qFormat/>
    <w:rPr>
      <w:rFonts w:ascii="Arial" w:hAnsi="Arial" w:cs="Arial"/>
      <w:b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eastAsia="MiloOffc;Bold" w:hAnsi="Arial"/>
      <w:b/>
      <w:bCs w:val="0"/>
      <w:i w:val="0"/>
      <w:iCs w:val="0"/>
      <w:sz w:val="22"/>
    </w:rPr>
  </w:style>
  <w:style w:type="character" w:customStyle="1" w:styleId="ListLabel111">
    <w:name w:val="ListLabel 111"/>
    <w:qFormat/>
    <w:rPr>
      <w:rFonts w:cs="Milo Offc"/>
      <w:b/>
      <w:sz w:val="22"/>
    </w:rPr>
  </w:style>
  <w:style w:type="character" w:customStyle="1" w:styleId="ListLabel112">
    <w:name w:val="ListLabel 112"/>
    <w:qFormat/>
    <w:rPr>
      <w:rFonts w:cs="Milo Offc"/>
    </w:rPr>
  </w:style>
  <w:style w:type="character" w:customStyle="1" w:styleId="ListLabel113">
    <w:name w:val="ListLabel 113"/>
    <w:qFormat/>
    <w:rPr>
      <w:rFonts w:cs="Milo Offc"/>
    </w:rPr>
  </w:style>
  <w:style w:type="character" w:customStyle="1" w:styleId="ListLabel114">
    <w:name w:val="ListLabel 114"/>
    <w:qFormat/>
    <w:rPr>
      <w:rFonts w:cs="Milo Offc"/>
    </w:rPr>
  </w:style>
  <w:style w:type="character" w:customStyle="1" w:styleId="ListLabel115">
    <w:name w:val="ListLabel 115"/>
    <w:qFormat/>
    <w:rPr>
      <w:rFonts w:cs="Milo Offc"/>
    </w:rPr>
  </w:style>
  <w:style w:type="character" w:customStyle="1" w:styleId="ListLabel116">
    <w:name w:val="ListLabel 116"/>
    <w:qFormat/>
    <w:rPr>
      <w:rFonts w:cs="Milo Offc"/>
    </w:rPr>
  </w:style>
  <w:style w:type="character" w:customStyle="1" w:styleId="ListLabel117">
    <w:name w:val="ListLabel 117"/>
    <w:qFormat/>
    <w:rPr>
      <w:rFonts w:cs="Milo Offc"/>
    </w:rPr>
  </w:style>
  <w:style w:type="character" w:customStyle="1" w:styleId="ListLabel118">
    <w:name w:val="ListLabel 118"/>
    <w:qFormat/>
    <w:rPr>
      <w:rFonts w:cs="Milo Offc"/>
    </w:rPr>
  </w:style>
  <w:style w:type="character" w:customStyle="1" w:styleId="ListLabel119">
    <w:name w:val="ListLabel 119"/>
    <w:qFormat/>
    <w:rPr>
      <w:rFonts w:ascii="Arial" w:hAnsi="Arial" w:cs="Arial"/>
      <w:b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Arial" w:eastAsia="MiloOffc;Bold" w:hAnsi="Arial"/>
      <w:b/>
      <w:bCs w:val="0"/>
      <w:i w:val="0"/>
      <w:iCs w:val="0"/>
      <w:sz w:val="22"/>
    </w:rPr>
  </w:style>
  <w:style w:type="character" w:customStyle="1" w:styleId="ListLabel129">
    <w:name w:val="ListLabel 129"/>
    <w:qFormat/>
    <w:rPr>
      <w:rFonts w:cs="Milo Offc"/>
      <w:b/>
      <w:sz w:val="22"/>
    </w:rPr>
  </w:style>
  <w:style w:type="character" w:customStyle="1" w:styleId="ListLabel130">
    <w:name w:val="ListLabel 130"/>
    <w:qFormat/>
    <w:rPr>
      <w:rFonts w:cs="Milo Offc"/>
    </w:rPr>
  </w:style>
  <w:style w:type="character" w:customStyle="1" w:styleId="ListLabel131">
    <w:name w:val="ListLabel 131"/>
    <w:qFormat/>
    <w:rPr>
      <w:rFonts w:cs="Milo Offc"/>
    </w:rPr>
  </w:style>
  <w:style w:type="character" w:customStyle="1" w:styleId="ListLabel132">
    <w:name w:val="ListLabel 132"/>
    <w:qFormat/>
    <w:rPr>
      <w:rFonts w:cs="Milo Offc"/>
    </w:rPr>
  </w:style>
  <w:style w:type="character" w:customStyle="1" w:styleId="ListLabel133">
    <w:name w:val="ListLabel 133"/>
    <w:qFormat/>
    <w:rPr>
      <w:rFonts w:cs="Milo Offc"/>
    </w:rPr>
  </w:style>
  <w:style w:type="character" w:customStyle="1" w:styleId="ListLabel134">
    <w:name w:val="ListLabel 134"/>
    <w:qFormat/>
    <w:rPr>
      <w:rFonts w:cs="Milo Offc"/>
    </w:rPr>
  </w:style>
  <w:style w:type="character" w:customStyle="1" w:styleId="ListLabel135">
    <w:name w:val="ListLabel 135"/>
    <w:qFormat/>
    <w:rPr>
      <w:rFonts w:cs="Milo Offc"/>
    </w:rPr>
  </w:style>
  <w:style w:type="character" w:customStyle="1" w:styleId="ListLabel136">
    <w:name w:val="ListLabel 136"/>
    <w:qFormat/>
    <w:rPr>
      <w:rFonts w:cs="Milo Offc"/>
    </w:rPr>
  </w:style>
  <w:style w:type="character" w:customStyle="1" w:styleId="ListLabel137">
    <w:name w:val="ListLabel 137"/>
    <w:qFormat/>
    <w:rPr>
      <w:rFonts w:ascii="Arial" w:hAnsi="Arial" w:cs="Arial"/>
      <w:b/>
      <w:sz w:val="22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Rahmeninhalt">
    <w:name w:val="Rahmeninhalt"/>
    <w:basedOn w:val="Textkrper"/>
    <w:qFormat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Kopfzeilelinks">
    <w:name w:val="Kopfzeile links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rsid w:val="00675550"/>
    <w:pPr>
      <w:overflowPunct/>
      <w:ind w:left="720"/>
      <w:textAlignment w:val="baseline"/>
    </w:pPr>
    <w:rPr>
      <w:rFonts w:ascii="Arial" w:eastAsia="SimSun" w:hAnsi="Arial" w:cs="Mangal"/>
      <w:szCs w:val="21"/>
      <w:lang w:val="de-DE"/>
    </w:rPr>
  </w:style>
  <w:style w:type="paragraph" w:customStyle="1" w:styleId="Default">
    <w:name w:val="Default"/>
    <w:qFormat/>
    <w:rsid w:val="00675550"/>
    <w:rPr>
      <w:rFonts w:ascii="Arial" w:hAnsi="Arial"/>
      <w:color w:val="000000"/>
      <w:sz w:val="24"/>
      <w:lang w:bidi="ar-SA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FB2724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FB272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B2724"/>
    <w:rPr>
      <w:rFonts w:ascii="Segoe UI" w:hAnsi="Segoe UI" w:cs="Mangal"/>
      <w:sz w:val="18"/>
      <w:szCs w:val="16"/>
    </w:rPr>
  </w:style>
  <w:style w:type="paragraph" w:styleId="berarbeitung">
    <w:name w:val="Revision"/>
    <w:uiPriority w:val="99"/>
    <w:semiHidden/>
    <w:qFormat/>
    <w:rsid w:val="0053141C"/>
    <w:rPr>
      <w:rFonts w:ascii="Times New Roman" w:eastAsia="Arial Unicode MS" w:hAnsi="Times New Roman" w:cs="Mangal"/>
      <w:color w:val="00000A"/>
      <w:kern w:val="2"/>
      <w:sz w:val="24"/>
      <w:szCs w:val="21"/>
      <w:lang w:val="es-ES"/>
    </w:rPr>
  </w:style>
  <w:style w:type="table" w:styleId="Tabellenraster">
    <w:name w:val="Table Grid"/>
    <w:basedOn w:val="NormaleTabelle"/>
    <w:uiPriority w:val="39"/>
    <w:rsid w:val="0095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0463-712E-4964-A0B9-5424B469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2574</Characters>
  <Application>Microsoft Office Word</Application>
  <DocSecurity>0</DocSecurity>
  <Lines>21</Lines>
  <Paragraphs>5</Paragraphs>
  <ScaleCrop>false</ScaleCrop>
  <Company>Bischöfliche Aktion Adveniat e.V.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Kleipass</dc:creator>
  <dc:description/>
  <cp:lastModifiedBy>Martina Gores</cp:lastModifiedBy>
  <cp:revision>6</cp:revision>
  <cp:lastPrinted>2015-06-22T11:56:00Z</cp:lastPrinted>
  <dcterms:created xsi:type="dcterms:W3CDTF">2022-11-28T15:43:00Z</dcterms:created>
  <dcterms:modified xsi:type="dcterms:W3CDTF">2022-11-29T07:52:00Z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