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E5675" w14:textId="77777777" w:rsidR="00F758EF" w:rsidRDefault="00F758EF">
      <w:pPr>
        <w:jc w:val="center"/>
        <w:rPr>
          <w:rFonts w:ascii="Arial" w:eastAsia="MiloOffc" w:hAnsi="Arial" w:cs="Arial"/>
          <w:b/>
          <w:bCs/>
          <w:sz w:val="6"/>
          <w:szCs w:val="6"/>
          <w:lang w:val="es-ES"/>
        </w:rPr>
      </w:pPr>
    </w:p>
    <w:p w14:paraId="53C7B1BA" w14:textId="77777777" w:rsidR="00F758EF" w:rsidRDefault="00F05FE7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Diretrizes para apresentar pedidos a Adveniat</w:t>
      </w:r>
    </w:p>
    <w:p w14:paraId="2EFA03A3" w14:textId="77777777" w:rsidR="00F758EF" w:rsidRDefault="00F05FE7">
      <w:pPr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pt-B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78B2E37" wp14:editId="4178C7C0">
            <wp:simplePos x="0" y="0"/>
            <wp:positionH relativeFrom="page">
              <wp:posOffset>4843780</wp:posOffset>
            </wp:positionH>
            <wp:positionV relativeFrom="page">
              <wp:posOffset>413385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5DCF">
        <w:rPr>
          <w:rFonts w:ascii="Arial" w:eastAsia="MiloOffc" w:hAnsi="Arial" w:cs="Arial"/>
          <w:sz w:val="22"/>
          <w:szCs w:val="22"/>
          <w:lang w:val="pt-BR"/>
        </w:rPr>
        <w:t>–</w:t>
      </w:r>
      <w:r w:rsidRPr="00805DCF">
        <w:rPr>
          <w:rFonts w:ascii="Arial" w:eastAsia="Arial" w:hAnsi="Arial" w:cs="Arial"/>
          <w:sz w:val="22"/>
          <w:szCs w:val="22"/>
          <w:lang w:val="pt-BR"/>
        </w:rPr>
        <w:t xml:space="preserve"> ANEXO </w:t>
      </w:r>
      <w:r w:rsidRPr="00805DCF">
        <w:rPr>
          <w:rFonts w:ascii="Arial" w:eastAsia="MiloOffc" w:hAnsi="Arial" w:cs="Arial"/>
          <w:sz w:val="22"/>
          <w:szCs w:val="22"/>
          <w:lang w:val="pt-BR"/>
        </w:rPr>
        <w:t>PROGRAMAS –</w:t>
      </w:r>
    </w:p>
    <w:p w14:paraId="486A609A" w14:textId="77777777" w:rsidR="00F758EF" w:rsidRDefault="00F758EF">
      <w:pPr>
        <w:spacing w:after="113"/>
        <w:rPr>
          <w:highlight w:val="yellow"/>
          <w:lang w:val="pt-BR"/>
        </w:rPr>
      </w:pPr>
    </w:p>
    <w:p w14:paraId="3408CC5D" w14:textId="77777777" w:rsidR="00F758EF" w:rsidRDefault="00F05FE7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5094CC26" w14:textId="41D3920D" w:rsidR="00F758EF" w:rsidRDefault="00F05FE7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Favor ler atentamente as diretrizes para apresentar pedidos a Adveniat e preencher o formulário </w:t>
      </w:r>
      <w:r>
        <w:rPr>
          <w:rFonts w:cs="Arial"/>
          <w:noProof/>
          <w:sz w:val="22"/>
          <w:szCs w:val="22"/>
          <w:lang w:val="pt-BR"/>
        </w:rPr>
        <w:t>excel</w:t>
      </w:r>
      <w:r>
        <w:rPr>
          <w:rFonts w:cs="Arial"/>
          <w:sz w:val="22"/>
          <w:szCs w:val="22"/>
          <w:lang w:val="pt-BR"/>
        </w:rPr>
        <w:t xml:space="preserve"> em anexo.</w:t>
      </w:r>
    </w:p>
    <w:p w14:paraId="7768A8C4" w14:textId="77777777" w:rsidR="00F758EF" w:rsidRDefault="00F05FE7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Adveniat só aceita pedidos completos.</w:t>
      </w:r>
    </w:p>
    <w:p w14:paraId="051F54AD" w14:textId="77777777" w:rsidR="00F758EF" w:rsidRDefault="00F05FE7">
      <w:pPr>
        <w:spacing w:before="113" w:after="113"/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Dados específicos do programa</w:t>
      </w:r>
    </w:p>
    <w:p w14:paraId="1E0032DD" w14:textId="3444CF3A" w:rsidR="00F758EF" w:rsidRDefault="00F05FE7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Situação geral da região onde se realiza o projeto: número de habitantes, situação geográfica, ecológica, sociopolítica, étnica, econômica, religiosa e cultural</w:t>
      </w:r>
      <w:r w:rsidRPr="00805DCF">
        <w:rPr>
          <w:rFonts w:eastAsia="MiloOffc" w:cs="Arial"/>
          <w:sz w:val="22"/>
          <w:szCs w:val="22"/>
          <w:lang w:val="pt-BR"/>
        </w:rPr>
        <w:t xml:space="preserve"> (máx. uma página).</w:t>
      </w:r>
    </w:p>
    <w:p w14:paraId="08ABFCBD" w14:textId="77777777" w:rsidR="00F758EF" w:rsidRDefault="00F05FE7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Descrição do grupo destinatário e sua situação específica.</w:t>
      </w:r>
    </w:p>
    <w:p w14:paraId="490B97D5" w14:textId="77777777" w:rsidR="00F758EF" w:rsidRDefault="00F05FE7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Informação sobre a equipe responsável pelo programa: diretor(a) do programa, docentes e sua capacitação.</w:t>
      </w:r>
    </w:p>
    <w:p w14:paraId="5CCC908E" w14:textId="4ECEBA50" w:rsidR="00F758EF" w:rsidRDefault="00F05FE7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Descrição das mudanças na vida das beneficiárias / dos beneficiários que se espera com a realização do projeto.</w:t>
      </w:r>
    </w:p>
    <w:p w14:paraId="2ED2910C" w14:textId="77777777" w:rsidR="00F758EF" w:rsidRDefault="00F05FE7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Objetivos gerais e específicos, resultados esperados e indicadores para medi-los.</w:t>
      </w:r>
    </w:p>
    <w:p w14:paraId="5F133DB1" w14:textId="77777777" w:rsidR="00F758EF" w:rsidRDefault="00F05FE7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 xml:space="preserve">Atividades planejadas: para cada atividade indicar data e duração, lugar, conteúdos e </w:t>
      </w:r>
      <w:r>
        <w:rPr>
          <w:rFonts w:eastAsia="MiloOffc" w:cs="Arial"/>
          <w:sz w:val="22"/>
          <w:szCs w:val="22"/>
          <w:lang w:val="pt-BR"/>
        </w:rPr>
        <w:tab/>
        <w:t>número de participantes.</w:t>
      </w:r>
    </w:p>
    <w:p w14:paraId="0032A252" w14:textId="77777777" w:rsidR="00F758EF" w:rsidRDefault="00F05FE7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Material didático necessário: quantidade de exemplares e tipo.</w:t>
      </w:r>
    </w:p>
    <w:p w14:paraId="3189D04C" w14:textId="77777777" w:rsidR="00F758EF" w:rsidRDefault="00F05FE7">
      <w:pPr>
        <w:pStyle w:val="Listenabsatz"/>
        <w:numPr>
          <w:ilvl w:val="0"/>
          <w:numId w:val="2"/>
        </w:numPr>
        <w:spacing w:after="113"/>
        <w:ind w:left="705" w:hanging="420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Experiências anteriores com este tipo de projetos e resultados da avaliação.</w:t>
      </w:r>
    </w:p>
    <w:p w14:paraId="0F08C968" w14:textId="77777777" w:rsidR="00F758EF" w:rsidRDefault="00F758EF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pt-BR"/>
        </w:rPr>
      </w:pPr>
    </w:p>
    <w:p w14:paraId="5F235BD1" w14:textId="3EB0C018" w:rsidR="00F758EF" w:rsidRDefault="00F05FE7">
      <w:pPr>
        <w:spacing w:after="113"/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 xml:space="preserve">Favor especificar os custos e o plano de financiamento preenchendo o formulário </w:t>
      </w:r>
      <w:r>
        <w:rPr>
          <w:rFonts w:ascii="Arial" w:eastAsia="MiloOffc" w:hAnsi="Arial" w:cs="Arial"/>
          <w:b/>
          <w:bCs/>
          <w:noProof/>
          <w:sz w:val="22"/>
          <w:szCs w:val="22"/>
          <w:lang w:val="pt-BR"/>
        </w:rPr>
        <w:t>excel</w:t>
      </w:r>
      <w:r>
        <w:rPr>
          <w:rFonts w:ascii="Arial" w:eastAsia="MiloOffc" w:hAnsi="Arial" w:cs="Arial"/>
          <w:b/>
          <w:bCs/>
          <w:sz w:val="22"/>
          <w:szCs w:val="22"/>
          <w:lang w:val="pt-BR"/>
        </w:rPr>
        <w:t xml:space="preserve"> em anexo, considerando os seguintes dados:</w:t>
      </w:r>
    </w:p>
    <w:p w14:paraId="6A86543D" w14:textId="77777777" w:rsidR="00F758EF" w:rsidRDefault="00F05FE7">
      <w:pPr>
        <w:pStyle w:val="Listenabsatz"/>
        <w:numPr>
          <w:ilvl w:val="0"/>
          <w:numId w:val="4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MiloOffc" w:cs="Arial"/>
          <w:b/>
          <w:bCs/>
          <w:sz w:val="22"/>
          <w:szCs w:val="22"/>
          <w:lang w:val="pt-BR"/>
        </w:rPr>
        <w:t>Receitas</w:t>
      </w:r>
    </w:p>
    <w:p w14:paraId="3E5A96E8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Custo total do projeto</w:t>
      </w:r>
    </w:p>
    <w:p w14:paraId="345C0797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Contribuição das / dos participantes (também contribuições não renumeradas)</w:t>
      </w:r>
    </w:p>
    <w:p w14:paraId="499C065E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Contribuição da instituição solicitante</w:t>
      </w:r>
    </w:p>
    <w:p w14:paraId="01AD2E2D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Contribuições de terceiros, indicando quais instituições ou benfeitores estão envolvidos, o montante em números, e se as contribuições já foram aprovadas</w:t>
      </w:r>
    </w:p>
    <w:p w14:paraId="6BD128A5" w14:textId="56B3F373" w:rsidR="00F758EF" w:rsidRDefault="00F05FE7">
      <w:pPr>
        <w:numPr>
          <w:ilvl w:val="0"/>
          <w:numId w:val="3"/>
        </w:numPr>
        <w:overflowPunct/>
        <w:rPr>
          <w:rFonts w:ascii="Arial" w:eastAsia="MiloOffc" w:hAnsi="Arial" w:cs="Arial"/>
          <w:sz w:val="22"/>
          <w:szCs w:val="22"/>
          <w:lang w:val="es-ES"/>
        </w:rPr>
      </w:pPr>
      <w:r>
        <w:rPr>
          <w:rFonts w:ascii="Arial" w:eastAsia="MiloOffc" w:hAnsi="Arial" w:cs="Arial"/>
          <w:sz w:val="22"/>
          <w:szCs w:val="22"/>
          <w:lang w:val="pt-BR"/>
        </w:rPr>
        <w:t>Valor solicitado de Adveniat</w:t>
      </w:r>
    </w:p>
    <w:p w14:paraId="521139E7" w14:textId="77777777" w:rsidR="00F758EF" w:rsidRDefault="00F758EF">
      <w:pPr>
        <w:spacing w:before="57" w:after="113"/>
        <w:ind w:left="283" w:hanging="283"/>
        <w:rPr>
          <w:rFonts w:ascii="Arial" w:eastAsia="MiloOffc" w:hAnsi="Arial" w:cs="Arial"/>
          <w:b/>
          <w:bCs/>
          <w:sz w:val="10"/>
          <w:szCs w:val="10"/>
          <w:lang w:val="pt-BR"/>
        </w:rPr>
      </w:pPr>
    </w:p>
    <w:p w14:paraId="79E73C57" w14:textId="77777777" w:rsidR="00F758EF" w:rsidRDefault="00F05FE7">
      <w:pPr>
        <w:pStyle w:val="Listenabsatz"/>
        <w:numPr>
          <w:ilvl w:val="0"/>
          <w:numId w:val="4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MiloOffc" w:cs="Arial"/>
          <w:b/>
          <w:bCs/>
          <w:sz w:val="22"/>
          <w:szCs w:val="22"/>
          <w:lang w:val="pt-BR"/>
        </w:rPr>
        <w:t>Despesas</w:t>
      </w:r>
    </w:p>
    <w:p w14:paraId="3702C540" w14:textId="32047B02" w:rsidR="00F758EF" w:rsidRDefault="00F05FE7">
      <w:pPr>
        <w:pStyle w:val="Listenabsatz"/>
        <w:numPr>
          <w:ilvl w:val="0"/>
          <w:numId w:val="3"/>
        </w:numPr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Gastos totais efetivos</w:t>
      </w:r>
    </w:p>
    <w:p w14:paraId="0055F49B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Hospedagem</w:t>
      </w:r>
    </w:p>
    <w:p w14:paraId="7C95954D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Alimentação</w:t>
      </w:r>
    </w:p>
    <w:p w14:paraId="118DB79E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Materiais</w:t>
      </w:r>
    </w:p>
    <w:p w14:paraId="04C9E804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Transporte</w:t>
      </w:r>
    </w:p>
    <w:p w14:paraId="50D69D18" w14:textId="508F6276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Gratificações (favor anexar lista com nomes, qualificação e tempo de trabalho)</w:t>
      </w:r>
    </w:p>
    <w:p w14:paraId="54559209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Salários (favor anexar lista com nomes, qualificação e volume de emprego em %)</w:t>
      </w:r>
    </w:p>
    <w:p w14:paraId="71D047D2" w14:textId="27C120FC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 xml:space="preserve">Fatura </w:t>
      </w:r>
      <w:r>
        <w:rPr>
          <w:rFonts w:ascii="Arial" w:eastAsia="MiloOffc" w:hAnsi="Arial" w:cs="Arial"/>
          <w:noProof/>
          <w:sz w:val="22"/>
          <w:szCs w:val="22"/>
          <w:lang w:val="pt-BR"/>
        </w:rPr>
        <w:t>próforma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para compras acima de 500 US$</w:t>
      </w:r>
    </w:p>
    <w:p w14:paraId="5E603A59" w14:textId="77777777" w:rsidR="00F758EF" w:rsidRDefault="00F05FE7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Administração</w:t>
      </w:r>
    </w:p>
    <w:p w14:paraId="2CAB5A4D" w14:textId="77777777" w:rsidR="00F758EF" w:rsidRDefault="00F758EF">
      <w:pPr>
        <w:spacing w:after="113"/>
        <w:jc w:val="right"/>
        <w:rPr>
          <w:rFonts w:ascii="Arial" w:hAnsi="Arial" w:cs="Arial"/>
          <w:sz w:val="6"/>
          <w:szCs w:val="6"/>
          <w:lang w:val="es-ES"/>
        </w:rPr>
      </w:pPr>
    </w:p>
    <w:p w14:paraId="44B3FA03" w14:textId="5ABFA60D" w:rsidR="00F758EF" w:rsidRDefault="00F05FE7">
      <w:pPr>
        <w:spacing w:after="113"/>
        <w:jc w:val="right"/>
      </w:pPr>
      <w:r>
        <w:rPr>
          <w:rFonts w:ascii="Arial" w:hAnsi="Arial" w:cs="Arial"/>
          <w:sz w:val="22"/>
          <w:szCs w:val="22"/>
          <w:lang w:val="pt-BR"/>
        </w:rPr>
        <w:t>Versão deste formulário: ma</w:t>
      </w:r>
      <w:r w:rsidR="00E40821">
        <w:rPr>
          <w:rFonts w:ascii="Arial" w:hAnsi="Arial" w:cs="Arial"/>
          <w:sz w:val="22"/>
          <w:szCs w:val="22"/>
          <w:lang w:val="pt-BR"/>
        </w:rPr>
        <w:t>io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805DCF">
        <w:rPr>
          <w:rFonts w:ascii="Arial" w:hAnsi="Arial" w:cs="Arial"/>
          <w:sz w:val="22"/>
          <w:szCs w:val="22"/>
          <w:lang w:val="pt-BR"/>
        </w:rPr>
        <w:t>2023</w:t>
      </w:r>
    </w:p>
    <w:sectPr w:rsidR="00F75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25" w:left="1134" w:header="0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50F4" w14:textId="77777777" w:rsidR="00055519" w:rsidRDefault="00F05FE7">
      <w:r>
        <w:separator/>
      </w:r>
    </w:p>
  </w:endnote>
  <w:endnote w:type="continuationSeparator" w:id="0">
    <w:p w14:paraId="0A00B6A0" w14:textId="77777777" w:rsidR="00055519" w:rsidRDefault="00F0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5C39" w14:textId="77777777" w:rsidR="00E40821" w:rsidRDefault="00E408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6150" w14:textId="1E733FB7" w:rsidR="00F758EF" w:rsidRDefault="00F05FE7">
    <w:pPr>
      <w:tabs>
        <w:tab w:val="left" w:pos="8789"/>
      </w:tabs>
    </w:pPr>
    <w:r w:rsidRPr="005E5DCE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5E5DCE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5E5DCE">
      <w:rPr>
        <w:rFonts w:ascii="Arial" w:eastAsia="MiloOffc" w:hAnsi="Arial" w:cs="MiloOffc"/>
        <w:sz w:val="16"/>
        <w:szCs w:val="16"/>
      </w:rPr>
      <w:t>Tel</w:t>
    </w:r>
    <w:r>
      <w:rPr>
        <w:rFonts w:ascii="Arial" w:eastAsia="MiloOffc" w:hAnsi="Arial" w:cs="MiloOffc"/>
        <w:sz w:val="16"/>
        <w:szCs w:val="16"/>
        <w:lang w:val="pt-BR"/>
      </w:rPr>
      <w:t xml:space="preserve">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hAnsi="Arial" w:cs="Arial"/>
        <w:sz w:val="16"/>
        <w:szCs w:val="16"/>
        <w:lang w:val="pt-BR"/>
      </w:rPr>
      <w:t>Diretora Gerente Tanja Himer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b/>
        <w:i/>
        <w:sz w:val="12"/>
        <w:szCs w:val="12"/>
        <w:lang w:val="pt-BR"/>
      </w:rPr>
      <w:t>V0</w:t>
    </w:r>
    <w:r w:rsidR="00E40821">
      <w:rPr>
        <w:rFonts w:ascii="Arial" w:hAnsi="Arial" w:cs="Arial"/>
        <w:b/>
        <w:i/>
        <w:sz w:val="12"/>
        <w:szCs w:val="12"/>
        <w:lang w:val="pt-BR"/>
      </w:rPr>
      <w:t>5</w:t>
    </w:r>
    <w:r>
      <w:rPr>
        <w:rFonts w:ascii="Arial" w:hAnsi="Arial" w:cs="Arial"/>
        <w:b/>
        <w:i/>
        <w:sz w:val="12"/>
        <w:szCs w:val="12"/>
        <w:lang w:val="pt-BR"/>
      </w:rPr>
      <w:t>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D1F2" w14:textId="77777777" w:rsidR="00E40821" w:rsidRDefault="00E408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FB8B" w14:textId="77777777" w:rsidR="00055519" w:rsidRDefault="00F05FE7">
      <w:r>
        <w:separator/>
      </w:r>
    </w:p>
  </w:footnote>
  <w:footnote w:type="continuationSeparator" w:id="0">
    <w:p w14:paraId="088D87CE" w14:textId="77777777" w:rsidR="00055519" w:rsidRDefault="00F0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48E3" w14:textId="77777777" w:rsidR="00E40821" w:rsidRDefault="00E408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56FF" w14:textId="77777777" w:rsidR="00E40821" w:rsidRDefault="00E408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EEA4" w14:textId="77777777" w:rsidR="00E40821" w:rsidRDefault="00E408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7DE4"/>
    <w:multiLevelType w:val="multilevel"/>
    <w:tmpl w:val="E0269440"/>
    <w:lvl w:ilvl="0">
      <w:start w:val="1"/>
      <w:numFmt w:val="lowerLetter"/>
      <w:lvlText w:val="%1.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3A90A60"/>
    <w:multiLevelType w:val="multilevel"/>
    <w:tmpl w:val="7D20D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D71463"/>
    <w:multiLevelType w:val="multilevel"/>
    <w:tmpl w:val="7A6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3F1A1AB8"/>
    <w:multiLevelType w:val="multilevel"/>
    <w:tmpl w:val="80EC43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117FDA"/>
    <w:multiLevelType w:val="multilevel"/>
    <w:tmpl w:val="6980E722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146122081">
    <w:abstractNumId w:val="4"/>
  </w:num>
  <w:num w:numId="2" w16cid:durableId="367998532">
    <w:abstractNumId w:val="0"/>
  </w:num>
  <w:num w:numId="3" w16cid:durableId="363217764">
    <w:abstractNumId w:val="2"/>
  </w:num>
  <w:num w:numId="4" w16cid:durableId="221137361">
    <w:abstractNumId w:val="3"/>
  </w:num>
  <w:num w:numId="5" w16cid:durableId="97611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EF"/>
    <w:rsid w:val="00055519"/>
    <w:rsid w:val="002323F2"/>
    <w:rsid w:val="00310B30"/>
    <w:rsid w:val="00494711"/>
    <w:rsid w:val="00553A94"/>
    <w:rsid w:val="005E5DCE"/>
    <w:rsid w:val="00805DCF"/>
    <w:rsid w:val="00A40B7B"/>
    <w:rsid w:val="00E40821"/>
    <w:rsid w:val="00F05FE7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E408"/>
  <w15:docId w15:val="{A2E8A63E-ECC9-4750-9AAF-3CA4EAB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5E476A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50943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A65B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DA65B8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A65B8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A65B8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eastAsia="SimSun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OpenSymbol;Arial Unicode MS"/>
      <w:lang w:val="es-E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  <w:lang w:val="es-E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  <w:lang w:val="es-E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ascii="Arial" w:hAnsi="Arial" w:cs="OpenSymbol;Arial Unicode MS"/>
      <w:sz w:val="22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Aria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Arial"/>
      <w:b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OpenSymbol;Arial Unicode MS"/>
      <w:sz w:val="22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50943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063540"/>
    <w:pPr>
      <w:overflowPunct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DA65B8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A65B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A65B8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E0022E"/>
    <w:rPr>
      <w:rFonts w:ascii="Times New Roman" w:hAnsi="Times New Roman" w:cs="Mangal"/>
      <w:color w:val="00000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Company>Bischöfliche Aktion Adveniat e.V.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</cp:revision>
  <cp:lastPrinted>2015-10-09T10:08:00Z</cp:lastPrinted>
  <dcterms:created xsi:type="dcterms:W3CDTF">2023-05-04T08:43:00Z</dcterms:created>
  <dcterms:modified xsi:type="dcterms:W3CDTF">2023-05-04T08:55:00Z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